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AF" w:rsidRDefault="006B0BAF">
      <w:pPr>
        <w:pStyle w:val="Style1"/>
        <w:kinsoku w:val="0"/>
        <w:autoSpaceDE/>
        <w:autoSpaceDN/>
        <w:adjustRightInd/>
        <w:spacing w:before="540"/>
        <w:jc w:val="center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>RESOLUCION N. TAT-2255-2014</w:t>
      </w:r>
    </w:p>
    <w:p w:rsidR="006B0BAF" w:rsidRDefault="006B0BAF" w:rsidP="00414FDF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7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7"/>
          <w:lang w:val="es-ES" w:eastAsia="es-ES"/>
        </w:rPr>
        <w:t xml:space="preserve">San José, a las </w:t>
      </w:r>
      <w:r>
        <w:rPr>
          <w:rFonts w:ascii="Verdana" w:hAnsi="Verdana" w:cs="Verdana"/>
          <w:lang w:val="es-ES" w:eastAsia="es-ES"/>
        </w:rPr>
        <w:t>diez horas diez minutos del veintinueve de mayo de dos mil catorce.</w:t>
      </w:r>
    </w:p>
    <w:p w:rsidR="006B0BAF" w:rsidRDefault="006B0BAF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spacing w:val="21"/>
          <w:w w:val="105"/>
          <w:sz w:val="19"/>
          <w:szCs w:val="19"/>
          <w:lang w:val="es-ES" w:eastAsia="es-ES"/>
        </w:rPr>
        <w:t xml:space="preserve">RECURSO DE APELACIÓN EN SUBSIDIO </w:t>
      </w:r>
      <w:r>
        <w:rPr>
          <w:rFonts w:ascii="Verdana" w:hAnsi="Verdana" w:cs="Verdana"/>
          <w:spacing w:val="21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4"/>
          <w:lang w:val="es-ES" w:eastAsia="es-ES"/>
        </w:rPr>
        <w:t>T</w:t>
      </w:r>
      <w:r w:rsidR="00414FDF">
        <w:rPr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lang w:val="es-ES" w:eastAsia="es-ES"/>
        </w:rPr>
        <w:t>H</w:t>
      </w:r>
      <w:r w:rsidR="00414FDF">
        <w:rPr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lang w:val="es-ES" w:eastAsia="es-ES"/>
        </w:rPr>
        <w:t>M</w:t>
      </w:r>
      <w:r w:rsidR="00414FDF">
        <w:rPr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lang w:val="es-ES" w:eastAsia="es-ES"/>
        </w:rPr>
        <w:t>C</w:t>
      </w:r>
      <w:r w:rsidR="00214A9E">
        <w:rPr>
          <w:rFonts w:ascii="Verdana" w:hAnsi="Verdana" w:cs="Verdana"/>
          <w:b/>
          <w:bCs/>
          <w:spacing w:val="4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lang w:val="es-ES" w:eastAsia="es-ES"/>
        </w:rPr>
        <w:t xml:space="preserve">S.A., </w:t>
      </w:r>
      <w:r>
        <w:rPr>
          <w:rFonts w:ascii="Verdana" w:hAnsi="Verdana" w:cs="Verdana"/>
          <w:spacing w:val="4"/>
          <w:lang w:val="es-ES" w:eastAsia="es-ES"/>
        </w:rPr>
        <w:t xml:space="preserve">por medio del señor </w:t>
      </w:r>
      <w:r>
        <w:rPr>
          <w:rFonts w:ascii="Verdana" w:hAnsi="Verdana" w:cs="Verdana"/>
          <w:b/>
          <w:bCs/>
          <w:spacing w:val="6"/>
          <w:lang w:val="es-ES" w:eastAsia="es-ES"/>
        </w:rPr>
        <w:t>A</w:t>
      </w:r>
      <w:r w:rsidR="00414FDF">
        <w:rPr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lang w:val="es-ES" w:eastAsia="es-ES"/>
        </w:rPr>
        <w:t>M</w:t>
      </w:r>
      <w:r w:rsidR="00414FDF">
        <w:rPr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lang w:val="es-ES" w:eastAsia="es-ES"/>
        </w:rPr>
        <w:t>C</w:t>
      </w:r>
      <w:r w:rsidR="00214A9E">
        <w:rPr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lang w:val="es-ES" w:eastAsia="es-ES"/>
        </w:rPr>
        <w:t xml:space="preserve"> cédula de identidad número </w:t>
      </w:r>
      <w:r w:rsidR="00214A9E">
        <w:rPr>
          <w:rFonts w:ascii="Verdana" w:hAnsi="Verdana" w:cs="Verdana"/>
          <w:b/>
          <w:bCs/>
          <w:spacing w:val="6"/>
          <w:lang w:val="es-ES" w:eastAsia="es-ES"/>
        </w:rPr>
        <w:t>…</w:t>
      </w:r>
      <w:r>
        <w:rPr>
          <w:rFonts w:ascii="Verdana" w:hAnsi="Verdana" w:cs="Verdana"/>
          <w:b/>
          <w:bCs/>
          <w:spacing w:val="2"/>
          <w:lang w:val="es-ES" w:eastAsia="es-ES"/>
        </w:rPr>
        <w:t xml:space="preserve">, </w:t>
      </w:r>
      <w:r>
        <w:rPr>
          <w:rFonts w:ascii="Verdana" w:hAnsi="Verdana" w:cs="Verdana"/>
          <w:spacing w:val="2"/>
          <w:lang w:val="es-ES" w:eastAsia="es-ES"/>
        </w:rPr>
        <w:t xml:space="preserve">en su condición de Apoderado Generalísimo sin Límite de Suma, </w:t>
      </w:r>
      <w:r>
        <w:rPr>
          <w:rFonts w:ascii="Verdana" w:hAnsi="Verdana" w:cs="Verdana"/>
          <w:spacing w:val="4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4"/>
          <w:lang w:val="es-ES" w:eastAsia="es-ES"/>
        </w:rPr>
        <w:t xml:space="preserve">el Artículo 7.1 de la Sesión Ordinaria 94-2013 del 12 de diciembre de 2013, </w:t>
      </w:r>
      <w:r>
        <w:rPr>
          <w:rFonts w:ascii="Verdana" w:hAnsi="Verdana" w:cs="Verdana"/>
          <w:spacing w:val="4"/>
          <w:lang w:val="es-ES" w:eastAsia="es-ES"/>
        </w:rPr>
        <w:t xml:space="preserve">acordado por la </w:t>
      </w:r>
      <w:r>
        <w:rPr>
          <w:rFonts w:ascii="Verdana" w:hAnsi="Verdana" w:cs="Verdana"/>
          <w:spacing w:val="4"/>
          <w:w w:val="105"/>
          <w:sz w:val="19"/>
          <w:szCs w:val="19"/>
          <w:lang w:val="es-ES" w:eastAsia="es-ES"/>
        </w:rPr>
        <w:t xml:space="preserve">JUNTA DIRECTIVA DEL CONSEJO DE </w:t>
      </w:r>
      <w:r>
        <w:rPr>
          <w:rFonts w:ascii="Verdana" w:hAnsi="Verdana" w:cs="Verdana"/>
          <w:spacing w:val="12"/>
          <w:w w:val="105"/>
          <w:sz w:val="19"/>
          <w:szCs w:val="19"/>
          <w:lang w:val="es-ES" w:eastAsia="es-ES"/>
        </w:rPr>
        <w:t xml:space="preserve">TRANSPORTE PÚBLICO. </w:t>
      </w:r>
      <w:r>
        <w:rPr>
          <w:rFonts w:ascii="Verdana" w:hAnsi="Verdana" w:cs="Verdana"/>
          <w:spacing w:val="12"/>
          <w:lang w:val="es-ES" w:eastAsia="es-ES"/>
        </w:rPr>
        <w:t xml:space="preserve">El caso es tramitado en este Despacho, bajo </w:t>
      </w:r>
      <w:r>
        <w:rPr>
          <w:rFonts w:ascii="Verdana" w:hAnsi="Verdana" w:cs="Verdana"/>
          <w:b/>
          <w:bCs/>
          <w:lang w:val="es-ES" w:eastAsia="es-ES"/>
        </w:rPr>
        <w:t>Expediente Administrativo N. TAT-020-14.</w:t>
      </w:r>
    </w:p>
    <w:p w:rsidR="006B0BAF" w:rsidRDefault="006B0BAF">
      <w:pPr>
        <w:pStyle w:val="Style1"/>
        <w:kinsoku w:val="0"/>
        <w:autoSpaceDE/>
        <w:autoSpaceDN/>
        <w:adjustRightInd/>
        <w:spacing w:before="684" w:line="199" w:lineRule="auto"/>
        <w:jc w:val="center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>RESULTANDO</w:t>
      </w:r>
    </w:p>
    <w:p w:rsidR="006B0BAF" w:rsidRDefault="006B0BAF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1"/>
          <w:lang w:val="es-ES" w:eastAsia="es-ES"/>
        </w:rPr>
        <w:t xml:space="preserve">PRIMERO: </w:t>
      </w:r>
      <w:r>
        <w:rPr>
          <w:rFonts w:ascii="Verdana" w:hAnsi="Verdana" w:cs="Verdana"/>
          <w:spacing w:val="11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1"/>
          <w:lang w:val="es-ES" w:eastAsia="es-ES"/>
        </w:rPr>
        <w:t xml:space="preserve">mediante el acuerdo recurrido conoce el oficio </w:t>
      </w:r>
      <w:r>
        <w:rPr>
          <w:rFonts w:ascii="Verdana" w:hAnsi="Verdana" w:cs="Verdana"/>
          <w:b/>
          <w:bCs/>
          <w:spacing w:val="1"/>
          <w:lang w:val="es-ES" w:eastAsia="es-ES"/>
        </w:rPr>
        <w:t>DTE 2013</w:t>
      </w:r>
      <w:r>
        <w:rPr>
          <w:rFonts w:ascii="Arial" w:hAnsi="Arial" w:cs="Arial"/>
          <w:b/>
          <w:bCs/>
          <w:spacing w:val="1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1"/>
          <w:lang w:val="es-ES" w:eastAsia="es-ES"/>
        </w:rPr>
        <w:t xml:space="preserve">0677, de la </w:t>
      </w:r>
      <w:r>
        <w:rPr>
          <w:rFonts w:ascii="Verdana" w:hAnsi="Verdana" w:cs="Verdana"/>
          <w:b/>
          <w:bCs/>
          <w:spacing w:val="5"/>
          <w:lang w:val="es-ES" w:eastAsia="es-ES"/>
        </w:rPr>
        <w:t xml:space="preserve">Dirección Técnica, </w:t>
      </w:r>
      <w:r>
        <w:rPr>
          <w:rFonts w:ascii="Verdana" w:hAnsi="Verdana" w:cs="Verdana"/>
          <w:spacing w:val="5"/>
          <w:lang w:val="es-ES" w:eastAsia="es-ES"/>
        </w:rPr>
        <w:t xml:space="preserve">referente a informe de situación y avance de la </w:t>
      </w:r>
      <w:r>
        <w:rPr>
          <w:rFonts w:ascii="Verdana" w:hAnsi="Verdana" w:cs="Verdana"/>
          <w:lang w:val="es-ES" w:eastAsia="es-ES"/>
        </w:rPr>
        <w:t xml:space="preserve">contratación de la empresa RACSA para llevar a cabo el procedimiento </w:t>
      </w:r>
      <w:r>
        <w:rPr>
          <w:rFonts w:ascii="Verdana" w:hAnsi="Verdana" w:cs="Verdana"/>
          <w:spacing w:val="-3"/>
          <w:lang w:val="es-ES" w:eastAsia="es-ES"/>
        </w:rPr>
        <w:t xml:space="preserve">abreviado de permisos a concesión. En dicho acto se acuerda aprobar la </w:t>
      </w:r>
      <w:r>
        <w:rPr>
          <w:rFonts w:ascii="Verdana" w:hAnsi="Verdana" w:cs="Verdana"/>
          <w:spacing w:val="-1"/>
          <w:lang w:val="es-ES" w:eastAsia="es-ES"/>
        </w:rPr>
        <w:t xml:space="preserve">precalificación a algunas empresas en virtud de que cumplieron con los </w:t>
      </w:r>
      <w:r>
        <w:rPr>
          <w:rFonts w:ascii="Verdana" w:hAnsi="Verdana" w:cs="Verdana"/>
          <w:spacing w:val="3"/>
          <w:lang w:val="es-ES" w:eastAsia="es-ES"/>
        </w:rPr>
        <w:t xml:space="preserve">requisitos establecidos en el artículo 40 de la etapa de precalificación, </w:t>
      </w:r>
      <w:r>
        <w:rPr>
          <w:rFonts w:ascii="Verdana" w:hAnsi="Verdana" w:cs="Verdana"/>
          <w:spacing w:val="-2"/>
          <w:lang w:val="es-ES" w:eastAsia="es-ES"/>
        </w:rPr>
        <w:t xml:space="preserve">con toda la evaluación documental previa de la capacidad empresarial y </w:t>
      </w:r>
      <w:r>
        <w:rPr>
          <w:rFonts w:ascii="Verdana" w:hAnsi="Verdana" w:cs="Verdana"/>
          <w:spacing w:val="1"/>
          <w:lang w:val="es-ES" w:eastAsia="es-ES"/>
        </w:rPr>
        <w:t xml:space="preserve">rechazar a varias empresas que de acuerdo a la valoración del órgano </w:t>
      </w:r>
      <w:r>
        <w:rPr>
          <w:rFonts w:ascii="Verdana" w:hAnsi="Verdana" w:cs="Verdana"/>
          <w:spacing w:val="10"/>
          <w:lang w:val="es-ES" w:eastAsia="es-ES"/>
        </w:rPr>
        <w:t xml:space="preserve">técnico, no cumplieron con los requisitos. En dicho acuerdo no se </w:t>
      </w:r>
      <w:r>
        <w:rPr>
          <w:rFonts w:ascii="Verdana" w:hAnsi="Verdana" w:cs="Verdana"/>
          <w:spacing w:val="24"/>
          <w:lang w:val="es-ES" w:eastAsia="es-ES"/>
        </w:rPr>
        <w:t xml:space="preserve">menciona el permiso de la ruta 215 que opera la recurrente </w:t>
      </w:r>
      <w:r>
        <w:rPr>
          <w:rFonts w:ascii="Verdana" w:hAnsi="Verdana" w:cs="Verdana"/>
          <w:b/>
          <w:bCs/>
          <w:spacing w:val="2"/>
          <w:lang w:val="es-ES" w:eastAsia="es-ES"/>
        </w:rPr>
        <w:t>T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H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M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C</w:t>
      </w:r>
      <w:r w:rsidR="00214A9E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 xml:space="preserve">S.A. </w:t>
      </w:r>
      <w:r>
        <w:rPr>
          <w:rFonts w:ascii="Verdana" w:hAnsi="Verdana" w:cs="Verdana"/>
          <w:spacing w:val="2"/>
          <w:lang w:val="es-ES" w:eastAsia="es-ES"/>
        </w:rPr>
        <w:t xml:space="preserve">(Léanse folios del 20 al </w:t>
      </w:r>
      <w:r>
        <w:rPr>
          <w:rFonts w:ascii="Verdana" w:hAnsi="Verdana" w:cs="Verdana"/>
          <w:lang w:val="es-ES" w:eastAsia="es-ES"/>
        </w:rPr>
        <w:t>28 del expediente administrativo)</w:t>
      </w:r>
    </w:p>
    <w:p w:rsidR="006B0BAF" w:rsidRDefault="006B0BAF">
      <w:pPr>
        <w:pStyle w:val="Style1"/>
        <w:kinsoku w:val="0"/>
        <w:autoSpaceDE/>
        <w:autoSpaceDN/>
        <w:adjustRightInd/>
        <w:spacing w:before="612" w:after="720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2"/>
          <w:lang w:val="es-ES" w:eastAsia="es-ES"/>
        </w:rPr>
        <w:t xml:space="preserve">SEGUNDO: </w:t>
      </w:r>
      <w:r>
        <w:rPr>
          <w:rFonts w:ascii="Verdana" w:hAnsi="Verdana" w:cs="Verdana"/>
          <w:spacing w:val="12"/>
          <w:lang w:val="es-ES" w:eastAsia="es-ES"/>
        </w:rPr>
        <w:t xml:space="preserve">La recurrente impugna el </w:t>
      </w:r>
      <w:r>
        <w:rPr>
          <w:rFonts w:ascii="Verdana" w:hAnsi="Verdana" w:cs="Verdana"/>
          <w:b/>
          <w:bCs/>
          <w:spacing w:val="12"/>
          <w:lang w:val="es-ES" w:eastAsia="es-ES"/>
        </w:rPr>
        <w:t xml:space="preserve">Artículo 7.1 de la Sesión </w:t>
      </w:r>
      <w:r>
        <w:rPr>
          <w:rFonts w:ascii="Verdana" w:hAnsi="Verdana" w:cs="Verdana"/>
          <w:b/>
          <w:bCs/>
          <w:lang w:val="es-ES" w:eastAsia="es-ES"/>
        </w:rPr>
        <w:t xml:space="preserve">Ordinaria 94-2013 del 12 de diciembre de 2013, </w:t>
      </w:r>
      <w:r>
        <w:rPr>
          <w:rFonts w:ascii="Verdana" w:hAnsi="Verdana" w:cs="Verdana"/>
          <w:lang w:val="es-ES" w:eastAsia="es-ES"/>
        </w:rPr>
        <w:t xml:space="preserve">indicando que es </w:t>
      </w:r>
      <w:r>
        <w:rPr>
          <w:rFonts w:ascii="Verdana" w:hAnsi="Verdana" w:cs="Verdana"/>
          <w:spacing w:val="1"/>
          <w:lang w:val="es-ES" w:eastAsia="es-ES"/>
        </w:rPr>
        <w:t xml:space="preserve">permisionaria en la ruta 215 y ha participado en el concurso licitatorio </w:t>
      </w:r>
      <w:r>
        <w:rPr>
          <w:rFonts w:ascii="Verdana" w:hAnsi="Verdana" w:cs="Verdana"/>
          <w:lang w:val="es-ES" w:eastAsia="es-ES"/>
        </w:rPr>
        <w:t xml:space="preserve">realizado mediante decreto 37373-MOPT, para pasar los permisos a </w:t>
      </w:r>
      <w:r>
        <w:rPr>
          <w:rFonts w:ascii="Verdana" w:hAnsi="Verdana" w:cs="Verdana"/>
          <w:spacing w:val="14"/>
          <w:lang w:val="es-ES" w:eastAsia="es-ES"/>
        </w:rPr>
        <w:t xml:space="preserve">concesiones, para lo cual presentó una flota que cumple con los </w:t>
      </w:r>
      <w:r>
        <w:rPr>
          <w:rFonts w:ascii="Verdana" w:hAnsi="Verdana" w:cs="Verdana"/>
          <w:spacing w:val="11"/>
          <w:lang w:val="es-ES" w:eastAsia="es-ES"/>
        </w:rPr>
        <w:t xml:space="preserve">requisitos de vida útil y los exigidos por la Ley 7600. Amén de lo </w:t>
      </w:r>
      <w:r>
        <w:rPr>
          <w:rFonts w:ascii="Verdana" w:hAnsi="Verdana" w:cs="Verdana"/>
          <w:lang w:val="es-ES" w:eastAsia="es-ES"/>
        </w:rPr>
        <w:t>anterior, no aparecen en la lista de precalificados expuesta en la página web del Consejo de Transporte Público y al preguntar se le indica que es</w:t>
      </w:r>
    </w:p>
    <w:p w:rsidR="006B0BAF" w:rsidRPr="00414FDF" w:rsidRDefault="006B0BAF">
      <w:pPr>
        <w:widowControl/>
        <w:kinsoku/>
        <w:autoSpaceDE w:val="0"/>
        <w:autoSpaceDN w:val="0"/>
        <w:adjustRightInd w:val="0"/>
        <w:rPr>
          <w:lang w:val="es-CR"/>
        </w:rPr>
        <w:sectPr w:rsidR="006B0BAF" w:rsidRPr="00414FDF">
          <w:pgSz w:w="12240" w:h="15840"/>
          <w:pgMar w:top="694" w:right="1608" w:bottom="173" w:left="1672" w:header="720" w:footer="720" w:gutter="0"/>
          <w:cols w:space="720"/>
          <w:noEndnote/>
        </w:sectPr>
      </w:pPr>
    </w:p>
    <w:p w:rsidR="006B0BAF" w:rsidRPr="00414FDF" w:rsidRDefault="006B0BAF">
      <w:pPr>
        <w:widowControl/>
        <w:kinsoku/>
        <w:autoSpaceDE w:val="0"/>
        <w:autoSpaceDN w:val="0"/>
        <w:adjustRightInd w:val="0"/>
        <w:rPr>
          <w:lang w:val="es-CR"/>
        </w:rPr>
        <w:sectPr w:rsidR="006B0BAF" w:rsidRPr="00414FDF">
          <w:type w:val="continuous"/>
          <w:pgSz w:w="12240" w:h="15840"/>
          <w:pgMar w:top="694" w:right="2558" w:bottom="173" w:left="7562" w:header="720" w:footer="720" w:gutter="0"/>
          <w:cols w:space="720"/>
          <w:noEndnote/>
        </w:sectPr>
      </w:pPr>
    </w:p>
    <w:p w:rsidR="006B0BAF" w:rsidRDefault="006B0BAF">
      <w:pPr>
        <w:pStyle w:val="Style2"/>
        <w:kinsoku w:val="0"/>
        <w:autoSpaceDE/>
        <w:autoSpaceDN/>
        <w:rPr>
          <w:rStyle w:val="CharacterStyle2"/>
          <w:rFonts w:ascii="Verdana" w:hAnsi="Verdana" w:cs="Verdana"/>
          <w:lang w:val="es-ES" w:eastAsia="es-ES"/>
        </w:rPr>
      </w:pPr>
      <w:proofErr w:type="gramStart"/>
      <w:r>
        <w:rPr>
          <w:rStyle w:val="CharacterStyle2"/>
          <w:rFonts w:ascii="Verdana" w:hAnsi="Verdana" w:cs="Verdana"/>
          <w:spacing w:val="3"/>
          <w:lang w:val="es-ES" w:eastAsia="es-ES"/>
        </w:rPr>
        <w:lastRenderedPageBreak/>
        <w:t>por</w:t>
      </w:r>
      <w:proofErr w:type="gramEnd"/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 que presentó una sustitución de flota con posterioridad a dar inicio </w:t>
      </w:r>
      <w:r>
        <w:rPr>
          <w:rStyle w:val="CharacterStyle2"/>
          <w:rFonts w:ascii="Verdana" w:hAnsi="Verdana" w:cs="Verdana"/>
          <w:spacing w:val="17"/>
          <w:lang w:val="es-ES" w:eastAsia="es-ES"/>
        </w:rPr>
        <w:t xml:space="preserve">el concurso. Considera que este hecho es un error material de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apreciación del Consejo y el que pida sustitución de flota es más bien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para mejorar ya que la flota que tiene en estos momentos cumple con </w:t>
      </w:r>
      <w:r>
        <w:rPr>
          <w:rStyle w:val="CharacterStyle2"/>
          <w:rFonts w:ascii="Verdana" w:hAnsi="Verdana" w:cs="Verdana"/>
          <w:lang w:val="es-ES" w:eastAsia="es-ES"/>
        </w:rPr>
        <w:t xml:space="preserve">todos los requisitos y su modificación obedece más bien a un deseo de mejorar aún más las condiciones del servicio, por lo que pide se revoque </w:t>
      </w:r>
      <w:r>
        <w:rPr>
          <w:rStyle w:val="CharacterStyle2"/>
          <w:rFonts w:ascii="Verdana" w:hAnsi="Verdana" w:cs="Verdana"/>
          <w:spacing w:val="26"/>
          <w:lang w:val="es-ES" w:eastAsia="es-ES"/>
        </w:rPr>
        <w:t xml:space="preserve">lo actuado por el CTP (Léanse folios 9 al 11 del expediente </w:t>
      </w:r>
      <w:r>
        <w:rPr>
          <w:rStyle w:val="CharacterStyle2"/>
          <w:rFonts w:ascii="Verdana" w:hAnsi="Verdana" w:cs="Verdana"/>
          <w:lang w:val="es-ES" w:eastAsia="es-ES"/>
        </w:rPr>
        <w:t>administrativo).</w:t>
      </w:r>
    </w:p>
    <w:p w:rsidR="006B0BAF" w:rsidRDefault="006B0BAF">
      <w:pPr>
        <w:pStyle w:val="Style1"/>
        <w:kinsoku w:val="0"/>
        <w:autoSpaceDE/>
        <w:autoSpaceDN/>
        <w:adjustRightInd/>
        <w:spacing w:before="61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2"/>
          <w:lang w:val="es-ES" w:eastAsia="es-ES"/>
        </w:rPr>
        <w:t xml:space="preserve">TERCERO: </w:t>
      </w:r>
      <w:r>
        <w:rPr>
          <w:rFonts w:ascii="Verdana" w:hAnsi="Verdana" w:cs="Verdana"/>
          <w:spacing w:val="12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7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pacing w:val="7"/>
          <w:lang w:val="es-ES" w:eastAsia="es-ES"/>
        </w:rPr>
        <w:t>7.2 de la Sesión Ordinaria 20</w:t>
      </w:r>
      <w:r>
        <w:rPr>
          <w:rFonts w:ascii="Arial" w:hAnsi="Arial" w:cs="Arial"/>
          <w:b/>
          <w:bCs/>
          <w:spacing w:val="7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7"/>
          <w:lang w:val="es-ES" w:eastAsia="es-ES"/>
        </w:rPr>
        <w:t xml:space="preserve">2014 del 19 de </w:t>
      </w:r>
      <w:r>
        <w:rPr>
          <w:rFonts w:ascii="Verdana" w:hAnsi="Verdana" w:cs="Verdana"/>
          <w:b/>
          <w:bCs/>
          <w:spacing w:val="4"/>
          <w:lang w:val="es-ES" w:eastAsia="es-ES"/>
        </w:rPr>
        <w:t xml:space="preserve">marzo de 2014, </w:t>
      </w:r>
      <w:r>
        <w:rPr>
          <w:rFonts w:ascii="Verdana" w:hAnsi="Verdana" w:cs="Verdana"/>
          <w:spacing w:val="4"/>
          <w:lang w:val="es-ES" w:eastAsia="es-ES"/>
        </w:rPr>
        <w:t xml:space="preserve">considera que el recurso de revocatoria presentado </w:t>
      </w:r>
      <w:r>
        <w:rPr>
          <w:rFonts w:ascii="Verdana" w:hAnsi="Verdana" w:cs="Verdana"/>
          <w:spacing w:val="-3"/>
          <w:lang w:val="es-ES" w:eastAsia="es-ES"/>
        </w:rPr>
        <w:t xml:space="preserve">debe ser rechazado de plano por falta de legitimación activa de parte de </w:t>
      </w:r>
      <w:r>
        <w:rPr>
          <w:rFonts w:ascii="Verdana" w:hAnsi="Verdana" w:cs="Verdana"/>
          <w:spacing w:val="1"/>
          <w:lang w:val="es-ES" w:eastAsia="es-ES"/>
        </w:rPr>
        <w:t>T</w:t>
      </w:r>
      <w:r w:rsidR="00414FDF">
        <w:rPr>
          <w:rFonts w:ascii="Verdana" w:hAnsi="Verdana" w:cs="Verdana"/>
          <w:spacing w:val="1"/>
          <w:lang w:val="es-ES" w:eastAsia="es-ES"/>
        </w:rPr>
        <w:t>.</w:t>
      </w:r>
      <w:r>
        <w:rPr>
          <w:rFonts w:ascii="Verdana" w:hAnsi="Verdana" w:cs="Verdana"/>
          <w:spacing w:val="1"/>
          <w:lang w:val="es-ES" w:eastAsia="es-ES"/>
        </w:rPr>
        <w:t>H</w:t>
      </w:r>
      <w:r w:rsidR="00414FDF">
        <w:rPr>
          <w:rFonts w:ascii="Verdana" w:hAnsi="Verdana" w:cs="Verdana"/>
          <w:spacing w:val="1"/>
          <w:lang w:val="es-ES" w:eastAsia="es-ES"/>
        </w:rPr>
        <w:t>.</w:t>
      </w:r>
      <w:r>
        <w:rPr>
          <w:rFonts w:ascii="Verdana" w:hAnsi="Verdana" w:cs="Verdana"/>
          <w:spacing w:val="1"/>
          <w:lang w:val="es-ES" w:eastAsia="es-ES"/>
        </w:rPr>
        <w:t>M</w:t>
      </w:r>
      <w:r w:rsidR="00414FDF">
        <w:rPr>
          <w:rFonts w:ascii="Verdana" w:hAnsi="Verdana" w:cs="Verdana"/>
          <w:spacing w:val="1"/>
          <w:lang w:val="es-ES" w:eastAsia="es-ES"/>
        </w:rPr>
        <w:t>.</w:t>
      </w:r>
      <w:r>
        <w:rPr>
          <w:rFonts w:ascii="Verdana" w:hAnsi="Verdana" w:cs="Verdana"/>
          <w:spacing w:val="1"/>
          <w:lang w:val="es-ES" w:eastAsia="es-ES"/>
        </w:rPr>
        <w:t>C</w:t>
      </w:r>
      <w:r w:rsidR="00414FDF">
        <w:rPr>
          <w:rFonts w:ascii="Verdana" w:hAnsi="Verdana" w:cs="Verdana"/>
          <w:spacing w:val="1"/>
          <w:lang w:val="es-ES" w:eastAsia="es-ES"/>
        </w:rPr>
        <w:t>.</w:t>
      </w:r>
      <w:r>
        <w:rPr>
          <w:rFonts w:ascii="Verdana" w:hAnsi="Verdana" w:cs="Verdana"/>
          <w:spacing w:val="1"/>
          <w:lang w:val="es-ES" w:eastAsia="es-ES"/>
        </w:rPr>
        <w:t xml:space="preserve">S.A., representada por el señor </w:t>
      </w:r>
      <w:r>
        <w:rPr>
          <w:rFonts w:ascii="Verdana" w:hAnsi="Verdana" w:cs="Verdana"/>
          <w:spacing w:val="4"/>
          <w:lang w:val="es-ES" w:eastAsia="es-ES"/>
        </w:rPr>
        <w:t>M</w:t>
      </w:r>
      <w:r w:rsidR="00214A9E">
        <w:rPr>
          <w:rFonts w:ascii="Verdana" w:hAnsi="Verdana" w:cs="Verdana"/>
          <w:spacing w:val="4"/>
          <w:lang w:val="es-ES" w:eastAsia="es-ES"/>
        </w:rPr>
        <w:t>.C.</w:t>
      </w:r>
      <w:r>
        <w:rPr>
          <w:rFonts w:ascii="Verdana" w:hAnsi="Verdana" w:cs="Verdana"/>
          <w:spacing w:val="4"/>
          <w:lang w:val="es-ES" w:eastAsia="es-ES"/>
        </w:rPr>
        <w:t xml:space="preserve">, pues de conformidad con el numeral 275 de la LGAP, </w:t>
      </w:r>
      <w:r>
        <w:rPr>
          <w:rFonts w:ascii="Verdana" w:hAnsi="Verdana" w:cs="Verdana"/>
          <w:lang w:val="es-ES" w:eastAsia="es-ES"/>
        </w:rPr>
        <w:t xml:space="preserve">para ser parte de un procedimiento administrativo se debe ostentar un </w:t>
      </w:r>
      <w:r>
        <w:rPr>
          <w:rFonts w:ascii="Verdana" w:hAnsi="Verdana" w:cs="Verdana"/>
          <w:spacing w:val="-3"/>
          <w:lang w:val="es-ES" w:eastAsia="es-ES"/>
        </w:rPr>
        <w:t xml:space="preserve">interés legítimo o un derecho subjetivo que pueda resultar directamente </w:t>
      </w:r>
      <w:r>
        <w:rPr>
          <w:rFonts w:ascii="Verdana" w:hAnsi="Verdana" w:cs="Verdana"/>
          <w:lang w:val="es-ES" w:eastAsia="es-ES"/>
        </w:rPr>
        <w:t>afectado, lesionado o satisfecho en virtud del acto final, el interés de la parte debe ser actual, propio y legítimo, es decir, tutelado por ley.</w:t>
      </w:r>
    </w:p>
    <w:p w:rsidR="006B0BAF" w:rsidRDefault="006B0BAF">
      <w:pPr>
        <w:pStyle w:val="Style2"/>
        <w:kinsoku w:val="0"/>
        <w:autoSpaceDE/>
        <w:autoSpaceDN/>
        <w:spacing w:before="36"/>
        <w:rPr>
          <w:rStyle w:val="CharacterStyle2"/>
          <w:rFonts w:ascii="Verdana" w:hAnsi="Verdana" w:cs="Verdana"/>
          <w:spacing w:val="1"/>
          <w:lang w:val="es-ES" w:eastAsia="es-ES"/>
        </w:rPr>
      </w:pPr>
      <w:r>
        <w:rPr>
          <w:rStyle w:val="CharacterStyle2"/>
          <w:rFonts w:ascii="Verdana" w:hAnsi="Verdana" w:cs="Verdana"/>
          <w:spacing w:val="9"/>
          <w:lang w:val="es-ES" w:eastAsia="es-ES"/>
        </w:rPr>
        <w:t>En el caso de trato considera la Junta Directiva, el señor A</w:t>
      </w:r>
      <w:r w:rsidR="00414FDF">
        <w:rPr>
          <w:rStyle w:val="CharacterStyle2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>M</w:t>
      </w:r>
      <w:r w:rsidR="00414FDF">
        <w:rPr>
          <w:rStyle w:val="CharacterStyle2"/>
          <w:rFonts w:ascii="Verdana" w:hAnsi="Verdana" w:cs="Verdana"/>
          <w:spacing w:val="7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>C</w:t>
      </w:r>
      <w:r w:rsidR="00214A9E">
        <w:rPr>
          <w:rStyle w:val="CharacterStyle2"/>
          <w:rFonts w:ascii="Verdana" w:hAnsi="Verdana" w:cs="Verdana"/>
          <w:spacing w:val="7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 en su calidad de representante legal de T</w:t>
      </w:r>
      <w:r w:rsidR="00414FDF">
        <w:rPr>
          <w:rStyle w:val="CharacterStyle2"/>
          <w:rFonts w:ascii="Verdana" w:hAnsi="Verdana" w:cs="Verdana"/>
          <w:spacing w:val="7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>H</w:t>
      </w:r>
      <w:r w:rsidR="00414FDF">
        <w:rPr>
          <w:rStyle w:val="CharacterStyle2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>M</w:t>
      </w:r>
      <w:r w:rsidR="00414FDF">
        <w:rPr>
          <w:rStyle w:val="CharacterStyle2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>C</w:t>
      </w:r>
      <w:r w:rsidR="00214A9E">
        <w:rPr>
          <w:rStyle w:val="CharacterStyle2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>S.A</w:t>
      </w:r>
      <w:r w:rsidR="00214A9E">
        <w:rPr>
          <w:rStyle w:val="CharacterStyle2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, presenta un recurso de revocatoria,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contra un acuerdo que no le afecta, puesto que no se le indicó que </w:t>
      </w:r>
      <w:r>
        <w:rPr>
          <w:rStyle w:val="CharacterStyle2"/>
          <w:rFonts w:ascii="Verdana" w:hAnsi="Verdana" w:cs="Verdana"/>
          <w:spacing w:val="-3"/>
          <w:lang w:val="es-ES" w:eastAsia="es-ES"/>
        </w:rPr>
        <w:t xml:space="preserve">estuviese aprobado o rechazado en el proceso de licitación abreviado de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permisos a concesiones. En este caso, no demuestra el recurrente cuál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>es la afectación que puede sufrir la empresa T</w:t>
      </w:r>
      <w:r w:rsidR="00414FDF">
        <w:rPr>
          <w:rStyle w:val="CharacterStyle2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>H</w:t>
      </w:r>
      <w:r w:rsidR="00414FDF">
        <w:rPr>
          <w:rStyle w:val="CharacterStyle2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>M</w:t>
      </w:r>
      <w:r w:rsidR="00414FDF">
        <w:rPr>
          <w:rStyle w:val="CharacterStyle2"/>
          <w:rFonts w:ascii="Verdana" w:hAnsi="Verdana" w:cs="Verdana"/>
          <w:spacing w:val="1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>C</w:t>
      </w:r>
      <w:r w:rsidR="00214A9E">
        <w:rPr>
          <w:rStyle w:val="CharacterStyle2"/>
          <w:rFonts w:ascii="Verdana" w:hAnsi="Verdana" w:cs="Verdana"/>
          <w:spacing w:val="1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S.A., pues no se le ha indicado su condición dentro del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citado procedimiento de licitación abreviado por lo que su interés </w:t>
      </w:r>
      <w:r>
        <w:rPr>
          <w:rStyle w:val="CharacterStyle2"/>
          <w:rFonts w:ascii="Verdana" w:hAnsi="Verdana" w:cs="Verdana"/>
          <w:spacing w:val="16"/>
          <w:lang w:val="es-ES" w:eastAsia="es-ES"/>
        </w:rPr>
        <w:t xml:space="preserve">tampoco es directo, por cuanto pretende que se le tenga como </w:t>
      </w:r>
      <w:r>
        <w:rPr>
          <w:rStyle w:val="CharacterStyle2"/>
          <w:rFonts w:ascii="Verdana" w:hAnsi="Verdana" w:cs="Verdana"/>
          <w:lang w:val="es-ES" w:eastAsia="es-ES"/>
        </w:rPr>
        <w:t xml:space="preserve">precalificado, siendo que en este momento no se ha concluido el proceso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>de licitación abreviado de permisos a concesiones de rutas regulares.</w:t>
      </w:r>
    </w:p>
    <w:p w:rsidR="006B0BAF" w:rsidRDefault="006B0BAF">
      <w:pPr>
        <w:pStyle w:val="Style1"/>
        <w:kinsoku w:val="0"/>
        <w:autoSpaceDE/>
        <w:autoSpaceDN/>
        <w:adjustRightInd/>
        <w:spacing w:before="72"/>
        <w:ind w:left="72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>(Léanse folios 2 al 3 del expediente administrativo)</w:t>
      </w:r>
    </w:p>
    <w:p w:rsidR="006B0BAF" w:rsidRDefault="006B0BAF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6"/>
          <w:lang w:val="es-ES" w:eastAsia="es-ES"/>
        </w:rPr>
        <w:t xml:space="preserve">CUARTO: </w:t>
      </w:r>
      <w:r>
        <w:rPr>
          <w:rFonts w:ascii="Verdana" w:hAnsi="Verdana" w:cs="Verdana"/>
          <w:spacing w:val="6"/>
          <w:lang w:val="es-ES" w:eastAsia="es-ES"/>
        </w:rPr>
        <w:t xml:space="preserve">En respuesta a prevención TAT-020-14, de las diez horas </w:t>
      </w:r>
      <w:r>
        <w:rPr>
          <w:rFonts w:ascii="Verdana" w:hAnsi="Verdana" w:cs="Verdana"/>
          <w:spacing w:val="7"/>
          <w:lang w:val="es-ES" w:eastAsia="es-ES"/>
        </w:rPr>
        <w:t xml:space="preserve">veinte minutos del 14 de mayo de 2014, La ingeniera Aura </w:t>
      </w:r>
      <w:proofErr w:type="spellStart"/>
      <w:r>
        <w:rPr>
          <w:rFonts w:ascii="Verdana" w:hAnsi="Verdana" w:cs="Verdana"/>
          <w:spacing w:val="7"/>
          <w:lang w:val="es-ES" w:eastAsia="es-ES"/>
        </w:rPr>
        <w:t>Alvarez</w:t>
      </w:r>
      <w:proofErr w:type="spellEnd"/>
      <w:r>
        <w:rPr>
          <w:rFonts w:ascii="Verdana" w:hAnsi="Verdana" w:cs="Verdana"/>
          <w:spacing w:val="7"/>
          <w:lang w:val="es-ES" w:eastAsia="es-ES"/>
        </w:rPr>
        <w:t xml:space="preserve"> </w:t>
      </w:r>
      <w:r>
        <w:rPr>
          <w:rFonts w:ascii="Verdana" w:hAnsi="Verdana" w:cs="Verdana"/>
          <w:lang w:val="es-ES" w:eastAsia="es-ES"/>
        </w:rPr>
        <w:t>Orozco, Directora de la Dirección Técnica del CTP, mediante oficio DTE</w:t>
      </w:r>
      <w:r>
        <w:rPr>
          <w:rFonts w:ascii="Verdana" w:hAnsi="Verdana" w:cs="Verdana"/>
          <w:lang w:val="es-ES" w:eastAsia="es-ES"/>
        </w:rPr>
        <w:softHyphen/>
      </w:r>
      <w:r>
        <w:rPr>
          <w:rFonts w:ascii="Verdana" w:hAnsi="Verdana" w:cs="Verdana"/>
          <w:spacing w:val="25"/>
          <w:lang w:val="es-ES" w:eastAsia="es-ES"/>
        </w:rPr>
        <w:t xml:space="preserve">2014-0265 de 22 de mayo de 2014, indica a este Despacho </w:t>
      </w:r>
      <w:r>
        <w:rPr>
          <w:rFonts w:ascii="Verdana" w:hAnsi="Verdana" w:cs="Verdana"/>
          <w:spacing w:val="8"/>
          <w:lang w:val="es-ES" w:eastAsia="es-ES"/>
        </w:rPr>
        <w:t>"</w:t>
      </w:r>
      <w:proofErr w:type="gramStart"/>
      <w:r>
        <w:rPr>
          <w:rFonts w:ascii="Verdana" w:hAnsi="Verdana" w:cs="Verdana"/>
          <w:spacing w:val="8"/>
          <w:lang w:val="es-ES" w:eastAsia="es-ES"/>
        </w:rPr>
        <w:t>..específicamente</w:t>
      </w:r>
      <w:proofErr w:type="gramEnd"/>
      <w:r>
        <w:rPr>
          <w:rFonts w:ascii="Verdana" w:hAnsi="Verdana" w:cs="Verdana"/>
          <w:spacing w:val="8"/>
          <w:lang w:val="es-ES" w:eastAsia="es-ES"/>
        </w:rPr>
        <w:t xml:space="preserve"> a la ruta 215, le indico respetuosamente que la </w:t>
      </w:r>
      <w:r>
        <w:rPr>
          <w:rFonts w:ascii="Verdana" w:hAnsi="Verdana" w:cs="Verdana"/>
          <w:spacing w:val="9"/>
          <w:lang w:val="es-ES" w:eastAsia="es-ES"/>
        </w:rPr>
        <w:t xml:space="preserve">condición de precalificada de la ruta en cuestión fue remitida para </w:t>
      </w:r>
      <w:r>
        <w:rPr>
          <w:rFonts w:ascii="Verdana" w:hAnsi="Verdana" w:cs="Verdana"/>
          <w:lang w:val="es-ES" w:eastAsia="es-ES"/>
        </w:rPr>
        <w:t xml:space="preserve">conocimiento de la Junta Directiva mediante oficio DTE-2013-0633, no </w:t>
      </w:r>
      <w:r>
        <w:rPr>
          <w:rFonts w:ascii="Verdana" w:hAnsi="Verdana" w:cs="Verdana"/>
          <w:spacing w:val="12"/>
          <w:lang w:val="es-ES" w:eastAsia="es-ES"/>
        </w:rPr>
        <w:t xml:space="preserve">obstante dicho órgano solicitó realizar estudio de verificación de </w:t>
      </w:r>
      <w:r>
        <w:rPr>
          <w:rFonts w:ascii="Verdana" w:hAnsi="Verdana" w:cs="Verdana"/>
          <w:spacing w:val="-1"/>
          <w:lang w:val="es-ES" w:eastAsia="es-ES"/>
        </w:rPr>
        <w:t xml:space="preserve">operación el cual ya fue realizado por el Departamento de Inspección y </w:t>
      </w:r>
      <w:r>
        <w:rPr>
          <w:rFonts w:ascii="Verdana" w:hAnsi="Verdana" w:cs="Verdana"/>
          <w:lang w:val="es-ES" w:eastAsia="es-ES"/>
        </w:rPr>
        <w:t>Control, siendo remitido a la Junta para su conocimiento y aprobación".</w:t>
      </w:r>
    </w:p>
    <w:p w:rsidR="006B0BAF" w:rsidRPr="00414FDF" w:rsidRDefault="006B0BAF">
      <w:pPr>
        <w:widowControl/>
        <w:kinsoku/>
        <w:autoSpaceDE w:val="0"/>
        <w:autoSpaceDN w:val="0"/>
        <w:adjustRightInd w:val="0"/>
        <w:rPr>
          <w:lang w:val="es-CR"/>
        </w:rPr>
        <w:sectPr w:rsidR="006B0BAF" w:rsidRPr="00414FDF">
          <w:pgSz w:w="12240" w:h="15840"/>
          <w:pgMar w:top="1500" w:right="1610" w:bottom="307" w:left="1670" w:header="720" w:footer="720" w:gutter="0"/>
          <w:cols w:space="720"/>
          <w:noEndnote/>
        </w:sectPr>
      </w:pPr>
    </w:p>
    <w:p w:rsidR="006B0BAF" w:rsidRDefault="006B0BAF">
      <w:pPr>
        <w:pStyle w:val="Style3"/>
        <w:kinsoku w:val="0"/>
        <w:autoSpaceDE/>
        <w:autoSpaceDN/>
        <w:adjustRightInd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5"/>
          <w:lang w:val="es-ES" w:eastAsia="es-ES"/>
        </w:rPr>
        <w:t xml:space="preserve">QUINTO: </w:t>
      </w:r>
      <w:r>
        <w:rPr>
          <w:rFonts w:ascii="Verdana" w:hAnsi="Verdana" w:cs="Verdana"/>
          <w:spacing w:val="15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lang w:val="es-ES" w:eastAsia="es-ES"/>
        </w:rPr>
        <w:t>prescripciones legales.</w:t>
      </w:r>
    </w:p>
    <w:p w:rsidR="006B0BAF" w:rsidRDefault="006B0BAF">
      <w:pPr>
        <w:pStyle w:val="Style3"/>
        <w:kinsoku w:val="0"/>
        <w:autoSpaceDE/>
        <w:autoSpaceDN/>
        <w:adjustRightInd/>
        <w:spacing w:before="252"/>
        <w:rPr>
          <w:rFonts w:ascii="Verdana" w:hAnsi="Verdana" w:cs="Verdana"/>
          <w:spacing w:val="2"/>
          <w:lang w:val="es-ES" w:eastAsia="es-ES"/>
        </w:rPr>
      </w:pPr>
      <w:r>
        <w:rPr>
          <w:rFonts w:ascii="Verdana" w:hAnsi="Verdana" w:cs="Verdana"/>
          <w:spacing w:val="2"/>
          <w:lang w:val="es-ES" w:eastAsia="es-ES"/>
        </w:rPr>
        <w:t>Redacta la Juez Pérez Peláez;</w:t>
      </w:r>
    </w:p>
    <w:p w:rsidR="006B0BAF" w:rsidRDefault="006B0BAF">
      <w:pPr>
        <w:pStyle w:val="Style4"/>
        <w:kinsoku w:val="0"/>
        <w:autoSpaceDE/>
        <w:autoSpaceDN/>
        <w:adjustRightInd/>
        <w:spacing w:before="612" w:line="192" w:lineRule="auto"/>
        <w:ind w:left="2952"/>
        <w:rPr>
          <w:rStyle w:val="CharacterStyle4"/>
          <w:rFonts w:ascii="Verdana" w:hAnsi="Verdana" w:cs="Verdana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6"/>
          <w:sz w:val="24"/>
          <w:szCs w:val="24"/>
          <w:lang w:val="es-ES" w:eastAsia="es-ES"/>
        </w:rPr>
        <w:t>CONSIDERANDO UNICO</w:t>
      </w:r>
    </w:p>
    <w:p w:rsidR="006B0BAF" w:rsidRDefault="006B0BAF">
      <w:pPr>
        <w:pStyle w:val="Style5"/>
        <w:kinsoku w:val="0"/>
        <w:autoSpaceDE/>
        <w:autoSpaceDN/>
        <w:spacing w:before="576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La empresa </w:t>
      </w:r>
      <w:r>
        <w:rPr>
          <w:rFonts w:ascii="Verdana" w:hAnsi="Verdana" w:cs="Verdana"/>
          <w:b/>
          <w:bCs/>
          <w:lang w:val="es-ES" w:eastAsia="es-ES"/>
        </w:rPr>
        <w:t>T</w:t>
      </w:r>
      <w:r w:rsidR="00414FDF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H</w:t>
      </w:r>
      <w:r w:rsidR="00414FDF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M</w:t>
      </w:r>
      <w:r w:rsidR="00414FDF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C</w:t>
      </w:r>
      <w:r w:rsidR="00414FDF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 xml:space="preserve">S.A., </w:t>
      </w:r>
      <w:r>
        <w:rPr>
          <w:rFonts w:ascii="Verdana" w:hAnsi="Verdana" w:cs="Verdana"/>
          <w:lang w:val="es-ES" w:eastAsia="es-ES"/>
        </w:rPr>
        <w:t xml:space="preserve">recurre el </w:t>
      </w:r>
      <w:r>
        <w:rPr>
          <w:rFonts w:ascii="Verdana" w:hAnsi="Verdana" w:cs="Verdana"/>
          <w:b/>
          <w:bCs/>
          <w:spacing w:val="2"/>
          <w:lang w:val="es-ES" w:eastAsia="es-ES"/>
        </w:rPr>
        <w:t xml:space="preserve">Artículo 7.1 de la Sesión Ordinaria 94-2013 del 12 de diciembre </w:t>
      </w:r>
      <w:r>
        <w:rPr>
          <w:rFonts w:ascii="Verdana" w:hAnsi="Verdana" w:cs="Verdana"/>
          <w:b/>
          <w:bCs/>
          <w:spacing w:val="13"/>
          <w:lang w:val="es-ES" w:eastAsia="es-ES"/>
        </w:rPr>
        <w:t xml:space="preserve">de 2013, </w:t>
      </w:r>
      <w:r>
        <w:rPr>
          <w:rFonts w:ascii="Verdana" w:hAnsi="Verdana" w:cs="Verdana"/>
          <w:spacing w:val="13"/>
          <w:lang w:val="es-ES" w:eastAsia="es-ES"/>
        </w:rPr>
        <w:t xml:space="preserve">por cuanto no aparece en la lista de precalificados del </w:t>
      </w:r>
      <w:r>
        <w:rPr>
          <w:rFonts w:ascii="Verdana" w:hAnsi="Verdana" w:cs="Verdana"/>
          <w:spacing w:val="2"/>
          <w:lang w:val="es-ES" w:eastAsia="es-ES"/>
        </w:rPr>
        <w:t xml:space="preserve">concurso que se está tramitando para pasar los permisos a concesiones </w:t>
      </w:r>
      <w:r>
        <w:rPr>
          <w:rFonts w:ascii="Verdana" w:hAnsi="Verdana" w:cs="Verdana"/>
          <w:lang w:val="es-ES" w:eastAsia="es-ES"/>
        </w:rPr>
        <w:t>y en el cual, ésta, como permisionaria de la ruta 215 está participando.</w:t>
      </w:r>
    </w:p>
    <w:p w:rsidR="006B0BAF" w:rsidRDefault="006B0BAF">
      <w:pPr>
        <w:pStyle w:val="Style5"/>
        <w:kinsoku w:val="0"/>
        <w:autoSpaceDE/>
        <w:autoSpaceDN/>
        <w:spacing w:before="324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6"/>
          <w:lang w:val="es-ES" w:eastAsia="es-ES"/>
        </w:rPr>
        <w:t xml:space="preserve">Indica la recurrente que existe un error material de apreciación del </w:t>
      </w:r>
      <w:r>
        <w:rPr>
          <w:rFonts w:ascii="Verdana" w:hAnsi="Verdana" w:cs="Verdana"/>
          <w:spacing w:val="-1"/>
          <w:lang w:val="es-ES" w:eastAsia="es-ES"/>
        </w:rPr>
        <w:t xml:space="preserve">Consejo, pues el que pidiera sustitución de flota con posterioridad a dar </w:t>
      </w:r>
      <w:r>
        <w:rPr>
          <w:rFonts w:ascii="Verdana" w:hAnsi="Verdana" w:cs="Verdana"/>
          <w:spacing w:val="4"/>
          <w:lang w:val="es-ES" w:eastAsia="es-ES"/>
        </w:rPr>
        <w:t xml:space="preserve">inicio el concurso es más bien para mejorar el servicio ya que la flota </w:t>
      </w:r>
      <w:r>
        <w:rPr>
          <w:rFonts w:ascii="Verdana" w:hAnsi="Verdana" w:cs="Verdana"/>
          <w:spacing w:val="5"/>
          <w:lang w:val="es-ES" w:eastAsia="es-ES"/>
        </w:rPr>
        <w:t xml:space="preserve">que tiene en estos momentos cumple con todos los requisitos, por lo </w:t>
      </w:r>
      <w:r>
        <w:rPr>
          <w:rFonts w:ascii="Verdana" w:hAnsi="Verdana" w:cs="Verdana"/>
          <w:lang w:val="es-ES" w:eastAsia="es-ES"/>
        </w:rPr>
        <w:t>que pide se revoque lo actuado por el CTP.</w:t>
      </w:r>
    </w:p>
    <w:p w:rsidR="006B0BAF" w:rsidRDefault="006B0BAF">
      <w:pPr>
        <w:pStyle w:val="Style5"/>
        <w:kinsoku w:val="0"/>
        <w:autoSpaceDE/>
        <w:autoSpaceDN/>
        <w:spacing w:before="324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22"/>
          <w:lang w:val="es-ES" w:eastAsia="es-ES"/>
        </w:rPr>
        <w:t xml:space="preserve">Como se puede apreciar los argumentos de la recurrente, se </w:t>
      </w:r>
      <w:r>
        <w:rPr>
          <w:rFonts w:ascii="Verdana" w:hAnsi="Verdana" w:cs="Verdana"/>
          <w:spacing w:val="6"/>
          <w:lang w:val="es-ES" w:eastAsia="es-ES"/>
        </w:rPr>
        <w:t xml:space="preserve">circunscriben únicamente al hecho de que no aparece en el acuerdo </w:t>
      </w:r>
      <w:r>
        <w:rPr>
          <w:rFonts w:ascii="Verdana" w:hAnsi="Verdana" w:cs="Verdana"/>
          <w:lang w:val="es-ES" w:eastAsia="es-ES"/>
        </w:rPr>
        <w:t xml:space="preserve">impugnado, en el que se aprobaron a algunas empresas el pasar de </w:t>
      </w:r>
      <w:r>
        <w:rPr>
          <w:rFonts w:ascii="Verdana" w:hAnsi="Verdana" w:cs="Verdana"/>
          <w:spacing w:val="7"/>
          <w:lang w:val="es-ES" w:eastAsia="es-ES"/>
        </w:rPr>
        <w:t xml:space="preserve">permisionarios a concesionarios en la ruta en que participaron y se </w:t>
      </w:r>
      <w:r>
        <w:rPr>
          <w:rFonts w:ascii="Verdana" w:hAnsi="Verdana" w:cs="Verdana"/>
          <w:lang w:val="es-ES" w:eastAsia="es-ES"/>
        </w:rPr>
        <w:t>rechazaron otros.</w:t>
      </w:r>
    </w:p>
    <w:p w:rsidR="006B0BAF" w:rsidRDefault="006B0BAF">
      <w:pPr>
        <w:pStyle w:val="Style4"/>
        <w:kinsoku w:val="0"/>
        <w:autoSpaceDE/>
        <w:autoSpaceDN/>
        <w:adjustRightInd/>
        <w:spacing w:before="324"/>
        <w:jc w:val="both"/>
        <w:rPr>
          <w:rStyle w:val="CharacterStyle4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24"/>
          <w:szCs w:val="24"/>
          <w:lang w:val="es-ES" w:eastAsia="es-ES"/>
        </w:rPr>
        <w:t xml:space="preserve">Dado que el Consejo de Transporte Público en el acuerdo que rechaza la </w:t>
      </w:r>
      <w:r>
        <w:rPr>
          <w:rStyle w:val="CharacterStyle4"/>
          <w:rFonts w:ascii="Verdana" w:hAnsi="Verdana" w:cs="Verdana"/>
          <w:sz w:val="24"/>
          <w:szCs w:val="24"/>
          <w:lang w:val="es-ES" w:eastAsia="es-ES"/>
        </w:rPr>
        <w:t xml:space="preserve">revocatoria indica </w:t>
      </w:r>
      <w:r>
        <w:rPr>
          <w:rStyle w:val="CharacterStyle4"/>
          <w:rFonts w:ascii="Verdana" w:hAnsi="Verdana" w:cs="Verdana"/>
          <w:b/>
          <w:bCs/>
          <w:i/>
          <w:iCs/>
          <w:sz w:val="24"/>
          <w:szCs w:val="24"/>
          <w:lang w:val="es-ES" w:eastAsia="es-ES"/>
        </w:rPr>
        <w:t xml:space="preserve">"siendo que en este momento no se ha concluido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sz w:val="24"/>
          <w:szCs w:val="24"/>
          <w:lang w:val="es-ES" w:eastAsia="es-ES"/>
        </w:rPr>
        <w:t xml:space="preserve">el proceso de licitación abreviado de permisos a concesiones de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24"/>
          <w:szCs w:val="24"/>
          <w:lang w:val="es-ES" w:eastAsia="es-ES"/>
        </w:rPr>
        <w:t xml:space="preserve">rutas regulares", </w:t>
      </w:r>
      <w:r>
        <w:rPr>
          <w:rStyle w:val="CharacterStyle4"/>
          <w:rFonts w:ascii="Verdana" w:hAnsi="Verdana" w:cs="Verdana"/>
          <w:spacing w:val="9"/>
          <w:sz w:val="24"/>
          <w:szCs w:val="24"/>
          <w:lang w:val="es-ES" w:eastAsia="es-ES"/>
        </w:rPr>
        <w:t xml:space="preserve">este Tribunal giro prevención al CTP, para que </w:t>
      </w:r>
      <w:r>
        <w:rPr>
          <w:rStyle w:val="CharacterStyle4"/>
          <w:rFonts w:ascii="Verdana" w:hAnsi="Verdana" w:cs="Verdana"/>
          <w:spacing w:val="2"/>
          <w:sz w:val="24"/>
          <w:szCs w:val="24"/>
          <w:lang w:val="es-ES" w:eastAsia="es-ES"/>
        </w:rPr>
        <w:t xml:space="preserve">indicara el estado en que se encuentra la oferta de la recurrente y en </w:t>
      </w:r>
      <w:r>
        <w:rPr>
          <w:rStyle w:val="CharacterStyle4"/>
          <w:rFonts w:ascii="Verdana" w:hAnsi="Verdana" w:cs="Verdana"/>
          <w:spacing w:val="3"/>
          <w:sz w:val="24"/>
          <w:szCs w:val="24"/>
          <w:lang w:val="es-ES" w:eastAsia="es-ES"/>
        </w:rPr>
        <w:t xml:space="preserve">repuesta dada por la Ingeniera Aura </w:t>
      </w:r>
      <w:proofErr w:type="spellStart"/>
      <w:r>
        <w:rPr>
          <w:rStyle w:val="CharacterStyle4"/>
          <w:rFonts w:ascii="Verdana" w:hAnsi="Verdana" w:cs="Verdana"/>
          <w:spacing w:val="3"/>
          <w:sz w:val="24"/>
          <w:szCs w:val="24"/>
          <w:lang w:val="es-ES" w:eastAsia="es-ES"/>
        </w:rPr>
        <w:t>Alvarez</w:t>
      </w:r>
      <w:proofErr w:type="spellEnd"/>
      <w:r>
        <w:rPr>
          <w:rStyle w:val="CharacterStyle4"/>
          <w:rFonts w:ascii="Verdana" w:hAnsi="Verdana" w:cs="Verdana"/>
          <w:spacing w:val="3"/>
          <w:sz w:val="24"/>
          <w:szCs w:val="24"/>
          <w:lang w:val="es-ES" w:eastAsia="es-ES"/>
        </w:rPr>
        <w:t xml:space="preserve"> Orozco Directora Técnica, </w:t>
      </w:r>
      <w:r>
        <w:rPr>
          <w:rStyle w:val="CharacterStyle4"/>
          <w:rFonts w:ascii="Verdana" w:hAnsi="Verdana" w:cs="Verdana"/>
          <w:spacing w:val="5"/>
          <w:sz w:val="24"/>
          <w:szCs w:val="24"/>
          <w:lang w:val="es-ES" w:eastAsia="es-ES"/>
        </w:rPr>
        <w:t xml:space="preserve">se indica </w:t>
      </w:r>
      <w:r>
        <w:rPr>
          <w:rStyle w:val="CharacterStyle4"/>
          <w:rFonts w:ascii="Verdana" w:hAnsi="Verdana" w:cs="Verdana"/>
          <w:i/>
          <w:iCs/>
          <w:spacing w:val="5"/>
          <w:sz w:val="24"/>
          <w:szCs w:val="24"/>
          <w:u w:val="single"/>
          <w:lang w:val="es-ES" w:eastAsia="es-ES"/>
        </w:rPr>
        <w:t>"</w:t>
      </w:r>
      <w:proofErr w:type="gramStart"/>
      <w:r>
        <w:rPr>
          <w:rStyle w:val="CharacterStyle4"/>
          <w:rFonts w:ascii="Verdana" w:hAnsi="Verdana" w:cs="Verdana"/>
          <w:i/>
          <w:iCs/>
          <w:spacing w:val="5"/>
          <w:sz w:val="24"/>
          <w:szCs w:val="24"/>
          <w:u w:val="single"/>
          <w:lang w:val="es-ES" w:eastAsia="es-ES"/>
        </w:rPr>
        <w:t>..específicamente</w:t>
      </w:r>
      <w:proofErr w:type="gramEnd"/>
      <w:r>
        <w:rPr>
          <w:rStyle w:val="CharacterStyle4"/>
          <w:rFonts w:ascii="Verdana" w:hAnsi="Verdana" w:cs="Verdana"/>
          <w:i/>
          <w:iCs/>
          <w:spacing w:val="5"/>
          <w:sz w:val="24"/>
          <w:szCs w:val="24"/>
          <w:u w:val="single"/>
          <w:lang w:val="es-ES" w:eastAsia="es-ES"/>
        </w:rPr>
        <w:t xml:space="preserve"> a la ruta 215, le indico respetuosamente </w:t>
      </w:r>
      <w:r>
        <w:rPr>
          <w:rStyle w:val="CharacterStyle4"/>
          <w:rFonts w:ascii="Verdana" w:hAnsi="Verdana" w:cs="Verdana"/>
          <w:i/>
          <w:iCs/>
          <w:spacing w:val="-5"/>
          <w:sz w:val="24"/>
          <w:szCs w:val="24"/>
          <w:u w:val="single"/>
          <w:lang w:val="es-ES" w:eastAsia="es-ES"/>
        </w:rPr>
        <w:t xml:space="preserve">que la condición de precalificada de la ruta en cuestión fue remitida para  </w:t>
      </w:r>
      <w:r>
        <w:rPr>
          <w:rStyle w:val="CharacterStyle4"/>
          <w:rFonts w:ascii="Verdana" w:hAnsi="Verdana" w:cs="Verdana"/>
          <w:i/>
          <w:iCs/>
          <w:sz w:val="24"/>
          <w:szCs w:val="24"/>
          <w:u w:val="single"/>
          <w:lang w:val="es-ES" w:eastAsia="es-ES"/>
        </w:rPr>
        <w:t xml:space="preserve">conocimiento de la Junta Directiva mediante oficio DTE-2013-0633, no </w:t>
      </w:r>
      <w:r>
        <w:rPr>
          <w:rStyle w:val="CharacterStyle4"/>
          <w:rFonts w:ascii="Verdana" w:hAnsi="Verdana" w:cs="Verdana"/>
          <w:i/>
          <w:iCs/>
          <w:spacing w:val="12"/>
          <w:sz w:val="24"/>
          <w:szCs w:val="24"/>
          <w:u w:val="single"/>
          <w:lang w:val="es-ES" w:eastAsia="es-ES"/>
        </w:rPr>
        <w:t xml:space="preserve">obstante dicho órgano solicitó realizar estudio de verificación de </w:t>
      </w:r>
      <w:r>
        <w:rPr>
          <w:rStyle w:val="CharacterStyle4"/>
          <w:rFonts w:ascii="Verdana" w:hAnsi="Verdana" w:cs="Verdana"/>
          <w:i/>
          <w:iCs/>
          <w:spacing w:val="-1"/>
          <w:sz w:val="24"/>
          <w:szCs w:val="24"/>
          <w:u w:val="single"/>
          <w:lang w:val="es-ES" w:eastAsia="es-ES"/>
        </w:rPr>
        <w:t xml:space="preserve">operación el cual ya fue realizado por el Departamento de Inspección y </w:t>
      </w:r>
      <w:r>
        <w:rPr>
          <w:rStyle w:val="CharacterStyle4"/>
          <w:rFonts w:ascii="Verdana" w:hAnsi="Verdana" w:cs="Verdana"/>
          <w:i/>
          <w:iCs/>
          <w:sz w:val="24"/>
          <w:szCs w:val="24"/>
          <w:u w:val="single"/>
          <w:lang w:val="es-ES" w:eastAsia="es-ES"/>
        </w:rPr>
        <w:t xml:space="preserve">Control, siendo remitido a la Junta para su conocimiento y aprobación".  </w:t>
      </w:r>
      <w:r>
        <w:rPr>
          <w:rStyle w:val="CharacterStyle4"/>
          <w:rFonts w:ascii="Verdana" w:hAnsi="Verdana" w:cs="Verdana"/>
          <w:sz w:val="24"/>
          <w:szCs w:val="24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sz w:val="24"/>
          <w:szCs w:val="24"/>
          <w:lang w:val="es-ES" w:eastAsia="es-ES"/>
        </w:rPr>
        <w:t>el</w:t>
      </w:r>
      <w:proofErr w:type="gramEnd"/>
      <w:r>
        <w:rPr>
          <w:rStyle w:val="CharacterStyle4"/>
          <w:rFonts w:ascii="Verdana" w:hAnsi="Verdana" w:cs="Verdana"/>
          <w:sz w:val="24"/>
          <w:szCs w:val="24"/>
          <w:lang w:val="es-ES" w:eastAsia="es-ES"/>
        </w:rPr>
        <w:t xml:space="preserve"> resaltado es nuestro)</w:t>
      </w:r>
    </w:p>
    <w:p w:rsidR="006B0BAF" w:rsidRPr="00414FDF" w:rsidRDefault="006B0BAF">
      <w:pPr>
        <w:widowControl/>
        <w:kinsoku/>
        <w:autoSpaceDE w:val="0"/>
        <w:autoSpaceDN w:val="0"/>
        <w:adjustRightInd w:val="0"/>
        <w:rPr>
          <w:lang w:val="es-CR"/>
        </w:rPr>
        <w:sectPr w:rsidR="006B0BAF" w:rsidRPr="00414FDF">
          <w:pgSz w:w="12240" w:h="15840"/>
          <w:pgMar w:top="1800" w:right="1608" w:bottom="297" w:left="1672" w:header="720" w:footer="720" w:gutter="0"/>
          <w:cols w:space="720"/>
          <w:noEndnote/>
        </w:sectPr>
      </w:pPr>
    </w:p>
    <w:p w:rsidR="006B0BAF" w:rsidRDefault="006B0BAF">
      <w:pPr>
        <w:pStyle w:val="Style5"/>
        <w:kinsoku w:val="0"/>
        <w:autoSpaceDE/>
        <w:autoSpaceDN/>
        <w:spacing w:before="0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-1"/>
          <w:lang w:val="es-ES" w:eastAsia="es-ES"/>
        </w:rPr>
        <w:t xml:space="preserve">Como se puede apreciar, el caso especifico de la ruta 215 que presta la </w:t>
      </w:r>
      <w:r>
        <w:rPr>
          <w:rFonts w:ascii="Verdana" w:hAnsi="Verdana" w:cs="Verdana"/>
          <w:spacing w:val="-3"/>
          <w:lang w:val="es-ES" w:eastAsia="es-ES"/>
        </w:rPr>
        <w:t>recurrente T</w:t>
      </w:r>
      <w:r w:rsidR="00414FDF">
        <w:rPr>
          <w:rFonts w:ascii="Verdana" w:hAnsi="Verdana" w:cs="Verdana"/>
          <w:spacing w:val="-3"/>
          <w:lang w:val="es-ES" w:eastAsia="es-ES"/>
        </w:rPr>
        <w:t>.</w:t>
      </w:r>
      <w:r>
        <w:rPr>
          <w:rFonts w:ascii="Verdana" w:hAnsi="Verdana" w:cs="Verdana"/>
          <w:spacing w:val="-3"/>
          <w:lang w:val="es-ES" w:eastAsia="es-ES"/>
        </w:rPr>
        <w:t>H</w:t>
      </w:r>
      <w:r w:rsidR="00414FDF">
        <w:rPr>
          <w:rFonts w:ascii="Verdana" w:hAnsi="Verdana" w:cs="Verdana"/>
          <w:spacing w:val="-3"/>
          <w:lang w:val="es-ES" w:eastAsia="es-ES"/>
        </w:rPr>
        <w:t>.</w:t>
      </w:r>
      <w:r>
        <w:rPr>
          <w:rFonts w:ascii="Verdana" w:hAnsi="Verdana" w:cs="Verdana"/>
          <w:spacing w:val="-3"/>
          <w:lang w:val="es-ES" w:eastAsia="es-ES"/>
        </w:rPr>
        <w:t>M</w:t>
      </w:r>
      <w:r w:rsidR="00414FDF">
        <w:rPr>
          <w:rFonts w:ascii="Verdana" w:hAnsi="Verdana" w:cs="Verdana"/>
          <w:spacing w:val="-3"/>
          <w:lang w:val="es-ES" w:eastAsia="es-ES"/>
        </w:rPr>
        <w:t>.</w:t>
      </w:r>
      <w:r>
        <w:rPr>
          <w:rFonts w:ascii="Verdana" w:hAnsi="Verdana" w:cs="Verdana"/>
          <w:spacing w:val="-3"/>
          <w:lang w:val="es-ES" w:eastAsia="es-ES"/>
        </w:rPr>
        <w:t>C</w:t>
      </w:r>
      <w:r w:rsidR="00414FDF">
        <w:rPr>
          <w:rFonts w:ascii="Verdana" w:hAnsi="Verdana" w:cs="Verdana"/>
          <w:spacing w:val="-3"/>
          <w:lang w:val="es-ES" w:eastAsia="es-ES"/>
        </w:rPr>
        <w:t>.</w:t>
      </w:r>
      <w:r>
        <w:rPr>
          <w:rFonts w:ascii="Verdana" w:hAnsi="Verdana" w:cs="Verdana"/>
          <w:spacing w:val="-3"/>
          <w:lang w:val="es-ES" w:eastAsia="es-ES"/>
        </w:rPr>
        <w:t xml:space="preserve">S.A., se encuentra con </w:t>
      </w:r>
      <w:r>
        <w:rPr>
          <w:rFonts w:ascii="Verdana" w:hAnsi="Verdana" w:cs="Verdana"/>
          <w:spacing w:val="5"/>
          <w:lang w:val="es-ES" w:eastAsia="es-ES"/>
        </w:rPr>
        <w:t xml:space="preserve">informe técnico pero aún no ha sido conocido por la Junta Directiva y </w:t>
      </w:r>
      <w:r>
        <w:rPr>
          <w:rFonts w:ascii="Verdana" w:hAnsi="Verdana" w:cs="Verdana"/>
          <w:lang w:val="es-ES" w:eastAsia="es-ES"/>
        </w:rPr>
        <w:t>por lo tanto no se ha emitido acto administrativo final respecto de éste asunto, por lo que el recurso debe rechazarse por prematuro.</w:t>
      </w:r>
    </w:p>
    <w:p w:rsidR="006B0BAF" w:rsidRDefault="006B0BAF">
      <w:pPr>
        <w:pStyle w:val="Style5"/>
        <w:kinsoku w:val="0"/>
        <w:autoSpaceDE/>
        <w:autoSpaceDN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2"/>
          <w:lang w:val="es-ES" w:eastAsia="es-ES"/>
        </w:rPr>
        <w:t xml:space="preserve">La recurrente no atacó en su recurso el acuerdo, indicando vicio alguno </w:t>
      </w:r>
      <w:r>
        <w:rPr>
          <w:rFonts w:ascii="Verdana" w:hAnsi="Verdana" w:cs="Verdana"/>
          <w:spacing w:val="6"/>
          <w:lang w:val="es-ES" w:eastAsia="es-ES"/>
        </w:rPr>
        <w:t xml:space="preserve">en la conformación del acto, simplemente impugna alegando cumplir </w:t>
      </w:r>
      <w:r>
        <w:rPr>
          <w:rFonts w:ascii="Verdana" w:hAnsi="Verdana" w:cs="Verdana"/>
          <w:spacing w:val="2"/>
          <w:lang w:val="es-ES" w:eastAsia="es-ES"/>
        </w:rPr>
        <w:t xml:space="preserve">con todos los requisitos y no ser mencionado en dicho acuerdo. Se ha </w:t>
      </w:r>
      <w:r>
        <w:rPr>
          <w:rFonts w:ascii="Verdana" w:hAnsi="Verdana" w:cs="Verdana"/>
          <w:lang w:val="es-ES" w:eastAsia="es-ES"/>
        </w:rPr>
        <w:t xml:space="preserve">podido verificar en la especie que el hecho que el permiso en la ruta 215 </w:t>
      </w:r>
      <w:r>
        <w:rPr>
          <w:rFonts w:ascii="Verdana" w:hAnsi="Verdana" w:cs="Verdana"/>
          <w:spacing w:val="6"/>
          <w:lang w:val="es-ES" w:eastAsia="es-ES"/>
        </w:rPr>
        <w:t xml:space="preserve">no se conociera en el acuerdo impugnado, se debió a que estaba en </w:t>
      </w:r>
      <w:r>
        <w:rPr>
          <w:rFonts w:ascii="Verdana" w:hAnsi="Verdana" w:cs="Verdana"/>
          <w:spacing w:val="-3"/>
          <w:lang w:val="es-ES" w:eastAsia="es-ES"/>
        </w:rPr>
        <w:t xml:space="preserve">estudio en el departamento técnico, por lo que carece de razón fáctico y </w:t>
      </w:r>
      <w:r>
        <w:rPr>
          <w:rFonts w:ascii="Verdana" w:hAnsi="Verdana" w:cs="Verdana"/>
          <w:spacing w:val="2"/>
          <w:lang w:val="es-ES" w:eastAsia="es-ES"/>
        </w:rPr>
        <w:t xml:space="preserve">jurídico el libelo presentado y deviene más bien en prematuro pues aún </w:t>
      </w:r>
      <w:r>
        <w:rPr>
          <w:rFonts w:ascii="Verdana" w:hAnsi="Verdana" w:cs="Verdana"/>
          <w:lang w:val="es-ES" w:eastAsia="es-ES"/>
        </w:rPr>
        <w:t>el Consejo no se ha pronunciado sobre dicho asunto.</w:t>
      </w:r>
    </w:p>
    <w:p w:rsidR="006B0BAF" w:rsidRDefault="006B0BAF">
      <w:pPr>
        <w:pStyle w:val="Style4"/>
        <w:kinsoku w:val="0"/>
        <w:autoSpaceDE/>
        <w:autoSpaceDN/>
        <w:adjustRightInd/>
        <w:spacing w:before="936" w:line="201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6B0BAF" w:rsidRDefault="006B0BAF" w:rsidP="00214A9E">
      <w:pPr>
        <w:pStyle w:val="Style5"/>
        <w:kinsoku w:val="0"/>
        <w:autoSpaceDE/>
        <w:autoSpaceDN/>
        <w:rPr>
          <w:rStyle w:val="CharacterStyle4"/>
          <w:rFonts w:ascii="Verdana" w:hAnsi="Verdana" w:cs="Verdana"/>
          <w:spacing w:val="5"/>
          <w:sz w:val="19"/>
          <w:szCs w:val="19"/>
          <w:lang w:val="es-ES" w:eastAsia="es-ES"/>
        </w:rPr>
      </w:pPr>
      <w:r>
        <w:rPr>
          <w:rFonts w:ascii="Verdana" w:hAnsi="Verdana" w:cs="Verdana"/>
          <w:spacing w:val="13"/>
          <w:lang w:val="es-ES" w:eastAsia="es-ES"/>
        </w:rPr>
        <w:t xml:space="preserve">1.- Se rechaza por prematuro el </w:t>
      </w:r>
      <w:r>
        <w:rPr>
          <w:rFonts w:ascii="Verdana" w:hAnsi="Verdana" w:cs="Verdana"/>
          <w:spacing w:val="13"/>
          <w:sz w:val="19"/>
          <w:szCs w:val="19"/>
          <w:lang w:val="es-ES" w:eastAsia="es-ES"/>
        </w:rPr>
        <w:t xml:space="preserve">RECURSO DE APELACIÓN EN SUBSIDIO </w:t>
      </w:r>
      <w:r>
        <w:rPr>
          <w:rFonts w:ascii="Verdana" w:hAnsi="Verdana" w:cs="Verdana"/>
          <w:spacing w:val="2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2"/>
          <w:lang w:val="es-ES" w:eastAsia="es-ES"/>
        </w:rPr>
        <w:t>T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H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M</w:t>
      </w:r>
      <w:r w:rsidR="00414FDF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lang w:val="es-ES" w:eastAsia="es-ES"/>
        </w:rPr>
        <w:t>C</w:t>
      </w:r>
      <w:r w:rsidR="00214A9E">
        <w:rPr>
          <w:rFonts w:ascii="Verdana" w:hAnsi="Verdana" w:cs="Verdana"/>
          <w:b/>
          <w:bCs/>
          <w:spacing w:val="2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lang w:val="es-ES" w:eastAsia="es-ES"/>
        </w:rPr>
        <w:t xml:space="preserve">S.A., </w:t>
      </w:r>
      <w:r>
        <w:rPr>
          <w:rFonts w:ascii="Verdana" w:hAnsi="Verdana" w:cs="Verdana"/>
          <w:spacing w:val="14"/>
          <w:lang w:val="es-ES" w:eastAsia="es-ES"/>
        </w:rPr>
        <w:t xml:space="preserve">por medio del señor </w:t>
      </w:r>
      <w:r>
        <w:rPr>
          <w:rFonts w:ascii="Verdana" w:hAnsi="Verdana" w:cs="Verdana"/>
          <w:b/>
          <w:bCs/>
          <w:spacing w:val="14"/>
          <w:lang w:val="es-ES" w:eastAsia="es-ES"/>
        </w:rPr>
        <w:t>A</w:t>
      </w:r>
      <w:r w:rsidR="00414FDF">
        <w:rPr>
          <w:rFonts w:ascii="Verdana" w:hAnsi="Verdana" w:cs="Verdana"/>
          <w:b/>
          <w:bCs/>
          <w:spacing w:val="14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lang w:val="es-ES" w:eastAsia="es-ES"/>
        </w:rPr>
        <w:t>M</w:t>
      </w:r>
      <w:r w:rsidR="00414FDF">
        <w:rPr>
          <w:rFonts w:ascii="Verdana" w:hAnsi="Verdana" w:cs="Verdana"/>
          <w:b/>
          <w:bCs/>
          <w:spacing w:val="14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lang w:val="es-ES" w:eastAsia="es-ES"/>
        </w:rPr>
        <w:t>C</w:t>
      </w:r>
      <w:r w:rsidR="00214A9E">
        <w:rPr>
          <w:rFonts w:ascii="Verdana" w:hAnsi="Verdana" w:cs="Verdana"/>
          <w:b/>
          <w:bCs/>
          <w:spacing w:val="14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lang w:val="es-ES" w:eastAsia="es-ES"/>
        </w:rPr>
        <w:t xml:space="preserve"> cédula de identidad número </w:t>
      </w:r>
      <w:r w:rsidR="00214A9E">
        <w:rPr>
          <w:rFonts w:ascii="Verdana" w:hAnsi="Verdana" w:cs="Verdana"/>
          <w:b/>
          <w:bCs/>
          <w:spacing w:val="14"/>
          <w:lang w:val="es-ES" w:eastAsia="es-ES"/>
        </w:rPr>
        <w:t>…</w:t>
      </w:r>
      <w:r>
        <w:rPr>
          <w:rFonts w:ascii="Verdana" w:hAnsi="Verdana" w:cs="Verdana"/>
          <w:b/>
          <w:bCs/>
          <w:spacing w:val="14"/>
          <w:lang w:val="es-ES" w:eastAsia="es-ES"/>
        </w:rPr>
        <w:t xml:space="preserve">, </w:t>
      </w:r>
      <w:r>
        <w:rPr>
          <w:rFonts w:ascii="Verdana" w:hAnsi="Verdana" w:cs="Verdana"/>
          <w:spacing w:val="14"/>
          <w:lang w:val="es-ES" w:eastAsia="es-ES"/>
        </w:rPr>
        <w:t xml:space="preserve">en su condición de Apoderado </w:t>
      </w:r>
      <w:r>
        <w:rPr>
          <w:rFonts w:ascii="Verdana" w:hAnsi="Verdana" w:cs="Verdana"/>
          <w:lang w:val="es-ES" w:eastAsia="es-ES"/>
        </w:rPr>
        <w:t xml:space="preserve">Generalísimo sin Límite de Suma, contra </w:t>
      </w:r>
      <w:r>
        <w:rPr>
          <w:rFonts w:ascii="Verdana" w:hAnsi="Verdana" w:cs="Verdana"/>
          <w:b/>
          <w:bCs/>
          <w:lang w:val="es-ES" w:eastAsia="es-ES"/>
        </w:rPr>
        <w:t xml:space="preserve">el Artículo 7.1 de la Sesión </w:t>
      </w:r>
      <w:r>
        <w:rPr>
          <w:rFonts w:ascii="Verdana" w:hAnsi="Verdana" w:cs="Verdana"/>
          <w:b/>
          <w:bCs/>
          <w:spacing w:val="5"/>
          <w:lang w:val="es-ES" w:eastAsia="es-ES"/>
        </w:rPr>
        <w:t xml:space="preserve">Ordinaria 94-2013 del 12 de diciembre de 2013, </w:t>
      </w:r>
      <w:r>
        <w:rPr>
          <w:rFonts w:ascii="Verdana" w:hAnsi="Verdana" w:cs="Verdana"/>
          <w:spacing w:val="5"/>
          <w:lang w:val="es-ES" w:eastAsia="es-ES"/>
        </w:rPr>
        <w:t>acordado por la</w:t>
      </w:r>
      <w:r w:rsidR="00214A9E">
        <w:rPr>
          <w:rFonts w:ascii="Verdana" w:hAnsi="Verdana" w:cs="Verdana"/>
          <w:spacing w:val="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5"/>
          <w:sz w:val="19"/>
          <w:szCs w:val="19"/>
          <w:lang w:val="es-ES" w:eastAsia="es-ES"/>
        </w:rPr>
        <w:t>JUNTA DIRECTIVA DEL CONSEJO DE TRANSPORTE PÚBLICO.</w:t>
      </w:r>
    </w:p>
    <w:p w:rsidR="006B0BAF" w:rsidRDefault="006B0BAF">
      <w:pPr>
        <w:pStyle w:val="Style5"/>
        <w:kinsoku w:val="0"/>
        <w:autoSpaceDE/>
        <w:autoSpaceDN/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</w:pPr>
      <w:r>
        <w:rPr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  <w:t xml:space="preserve">II.-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De conformidad con el artículo 22, inciso c), de la citada Ley 7969, la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presente resolución no tiene ulterior recurso por lo que, se </w:t>
      </w:r>
      <w:r>
        <w:rPr>
          <w:rFonts w:ascii="Verdana" w:hAnsi="Verdana" w:cs="Verdana"/>
          <w:i/>
          <w:iCs/>
          <w:spacing w:val="14"/>
          <w:sz w:val="22"/>
          <w:szCs w:val="22"/>
          <w:lang w:val="es-ES" w:eastAsia="es-ES"/>
        </w:rPr>
        <w:t xml:space="preserve">tiene por agotada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la vía administrativa.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NOTIFÍQUESE.</w:t>
      </w:r>
      <w:r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</w:p>
    <w:p w:rsidR="00414FDF" w:rsidRDefault="00414FDF">
      <w:pPr>
        <w:pStyle w:val="Style5"/>
        <w:kinsoku w:val="0"/>
        <w:autoSpaceDE/>
        <w:autoSpaceDN/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</w:pPr>
    </w:p>
    <w:p w:rsidR="00414FDF" w:rsidRDefault="00414FDF">
      <w:pPr>
        <w:pStyle w:val="Style5"/>
        <w:kinsoku w:val="0"/>
        <w:autoSpaceDE/>
        <w:autoSpaceDN/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</w:pP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414FDF" w:rsidRDefault="00414FDF" w:rsidP="00414FDF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414FDF" w:rsidRDefault="00414FDF" w:rsidP="00414FDF">
      <w:pPr>
        <w:pStyle w:val="Style5"/>
        <w:kinsoku w:val="0"/>
        <w:autoSpaceDE/>
        <w:spacing w:before="0"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414FDF" w:rsidRPr="00420ED1" w:rsidRDefault="00414FDF" w:rsidP="00414FDF">
      <w:pPr>
        <w:ind w:left="288" w:right="4"/>
        <w:rPr>
          <w:lang w:val="es-CR"/>
        </w:rPr>
      </w:pPr>
    </w:p>
    <w:p w:rsidR="00414FDF" w:rsidRDefault="00414FDF" w:rsidP="00414FDF">
      <w:pPr>
        <w:pStyle w:val="Style11"/>
        <w:kinsoku w:val="0"/>
        <w:autoSpaceDE/>
        <w:autoSpaceDN/>
        <w:adjustRightInd/>
        <w:spacing w:before="216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414FDF" w:rsidRDefault="00414FDF">
      <w:pPr>
        <w:pStyle w:val="Style5"/>
        <w:kinsoku w:val="0"/>
        <w:autoSpaceDE/>
        <w:autoSpaceDN/>
        <w:rPr>
          <w:rFonts w:ascii="Arial" w:hAnsi="Arial" w:cs="Arial"/>
          <w:b/>
          <w:bCs/>
          <w:spacing w:val="2"/>
          <w:sz w:val="6"/>
          <w:szCs w:val="6"/>
          <w:lang w:val="es-ES" w:eastAsia="es-ES"/>
        </w:rPr>
      </w:pPr>
    </w:p>
    <w:sectPr w:rsidR="00414FDF" w:rsidSect="00414FDF">
      <w:pgSz w:w="12240" w:h="15840"/>
      <w:pgMar w:top="1520" w:right="1593" w:bottom="1134" w:left="16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C4751C"/>
    <w:rsid w:val="00214A9E"/>
    <w:rsid w:val="00414FDF"/>
    <w:rsid w:val="006B0BAF"/>
    <w:rsid w:val="00A13F90"/>
    <w:rsid w:val="00C4751C"/>
    <w:rsid w:val="00EE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jc w:val="both"/>
    </w:pPr>
  </w:style>
  <w:style w:type="character" w:customStyle="1" w:styleId="CharacterStyle2">
    <w:name w:val="Character Style 2"/>
    <w:uiPriority w:val="99"/>
    <w:rPr>
      <w:sz w:val="24"/>
      <w:szCs w:val="24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customStyle="1" w:styleId="Style11">
    <w:name w:val="Style 11"/>
    <w:basedOn w:val="Normal"/>
    <w:uiPriority w:val="99"/>
    <w:rsid w:val="00414FDF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2015-05-21T21:06:00Z</dcterms:created>
  <dcterms:modified xsi:type="dcterms:W3CDTF">2015-05-21T21:06:00Z</dcterms:modified>
</cp:coreProperties>
</file>